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87FD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F213AE" w:rsidRPr="00F213AE">
        <w:rPr>
          <w:b/>
          <w:i/>
          <w:noProof/>
          <w:sz w:val="28"/>
        </w:rPr>
        <w:t>S2-2306178</w:t>
      </w:r>
    </w:p>
    <w:p w14:paraId="7CB45193" w14:textId="5D67D87C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 w:rsidR="00F213AE">
        <w:rPr>
          <w:b/>
          <w:noProof/>
          <w:color w:val="0000FF"/>
          <w:sz w:val="24"/>
        </w:rPr>
        <w:t>2304373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0057AE" w:rsidR="001E41F3" w:rsidRPr="00410371" w:rsidRDefault="00F2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32ACB3AF" w:rsidR="00AB1456" w:rsidRDefault="00AB1456" w:rsidP="00AB145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20149626"/>
      <w:bookmarkStart w:id="2" w:name="_Toc27846417"/>
      <w:bookmarkStart w:id="3" w:name="_Toc36187541"/>
      <w:bookmarkStart w:id="4" w:name="_Toc45183445"/>
      <w:bookmarkStart w:id="5" w:name="_Toc47342287"/>
      <w:bookmarkStart w:id="6" w:name="_Toc51768985"/>
      <w:bookmarkStart w:id="7" w:name="_Toc114664949"/>
      <w:bookmarkStart w:id="8" w:name="_Toc20149656"/>
      <w:bookmarkStart w:id="9" w:name="_Toc27846447"/>
      <w:bookmarkStart w:id="10" w:name="_Toc36187571"/>
      <w:bookmarkStart w:id="11" w:name="_Toc45183475"/>
      <w:bookmarkStart w:id="12" w:name="_Toc47342317"/>
      <w:bookmarkStart w:id="13" w:name="_Toc51769015"/>
      <w:bookmarkStart w:id="14" w:name="_Toc114664979"/>
      <w:r w:rsidRPr="00017293">
        <w:rPr>
          <w:rFonts w:ascii="Arial" w:eastAsia="DengXian" w:hAnsi="Arial"/>
          <w:sz w:val="32"/>
        </w:rPr>
        <w:t>5.</w:t>
      </w:r>
      <w:r w:rsidR="00A87E4B">
        <w:rPr>
          <w:rFonts w:ascii="Arial" w:eastAsia="DengXian" w:hAnsi="Arial"/>
          <w:sz w:val="32"/>
        </w:rPr>
        <w:t>44</w:t>
      </w:r>
      <w:r w:rsidRPr="00017293">
        <w:rPr>
          <w:rFonts w:ascii="Arial" w:eastAsia="DengXian" w:hAnsi="Arial"/>
          <w:sz w:val="32"/>
        </w:rPr>
        <w:tab/>
        <w:t xml:space="preserve">Support </w:t>
      </w:r>
      <w:r>
        <w:rPr>
          <w:rFonts w:ascii="Arial" w:eastAsia="DengXian" w:hAnsi="Arial"/>
          <w:sz w:val="32"/>
        </w:rPr>
        <w:t>for</w:t>
      </w:r>
      <w:r w:rsidRPr="00017293">
        <w:rPr>
          <w:rFonts w:ascii="Arial" w:eastAsia="DengXian" w:hAnsi="Arial"/>
          <w:sz w:val="32"/>
        </w:rPr>
        <w:t xml:space="preserve"> </w:t>
      </w:r>
      <w:r>
        <w:rPr>
          <w:rFonts w:ascii="Arial" w:eastAsia="DengXian" w:hAnsi="Arial"/>
          <w:sz w:val="32"/>
        </w:rPr>
        <w:t>Personal IoT Networks</w:t>
      </w:r>
    </w:p>
    <w:p w14:paraId="5709E635" w14:textId="77777777" w:rsidR="00F213AE" w:rsidRPr="00492904" w:rsidRDefault="00F213AE" w:rsidP="00F213AE">
      <w:pPr>
        <w:keepNext/>
        <w:keepLines/>
        <w:spacing w:before="120"/>
        <w:ind w:left="1134" w:hanging="1134"/>
        <w:outlineLvl w:val="2"/>
        <w:rPr>
          <w:ins w:id="15" w:author="Pallab_1904" w:date="2023-04-24T09:29:00Z"/>
          <w:rFonts w:ascii="Arial" w:eastAsia="MS Mincho" w:hAnsi="Arial"/>
          <w:sz w:val="28"/>
        </w:rPr>
      </w:pPr>
      <w:bookmarkStart w:id="16" w:name="_Toc114665620"/>
      <w:ins w:id="17" w:author="Pallab_1904" w:date="2023-04-24T09:29:00Z">
        <w:r w:rsidRPr="00492904">
          <w:rPr>
            <w:rFonts w:ascii="Arial" w:eastAsia="MS Mincho" w:hAnsi="Arial"/>
            <w:sz w:val="28"/>
          </w:rPr>
          <w:t>5.</w:t>
        </w:r>
        <w:r>
          <w:rPr>
            <w:rFonts w:ascii="Arial" w:eastAsia="MS Mincho" w:hAnsi="Arial"/>
            <w:sz w:val="28"/>
          </w:rPr>
          <w:t>44</w:t>
        </w:r>
        <w:r w:rsidRPr="00492904">
          <w:rPr>
            <w:rFonts w:ascii="Arial" w:eastAsia="MS Mincho" w:hAnsi="Arial"/>
            <w:sz w:val="28"/>
          </w:rPr>
          <w:t>.</w:t>
        </w:r>
        <w:r>
          <w:rPr>
            <w:rFonts w:ascii="Arial" w:eastAsia="MS Mincho" w:hAnsi="Arial"/>
            <w:sz w:val="28"/>
          </w:rPr>
          <w:t>x</w:t>
        </w:r>
        <w:r w:rsidRPr="00492904">
          <w:rPr>
            <w:rFonts w:ascii="Arial" w:eastAsia="MS Mincho" w:hAnsi="Arial"/>
            <w:sz w:val="28"/>
          </w:rPr>
          <w:tab/>
        </w:r>
        <w:r>
          <w:rPr>
            <w:rFonts w:ascii="Arial" w:eastAsia="MS Mincho" w:hAnsi="Arial"/>
            <w:sz w:val="28"/>
          </w:rPr>
          <w:t>PIN 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16"/>
      </w:ins>
    </w:p>
    <w:p w14:paraId="26760FDA" w14:textId="4170B773" w:rsidR="00F213AE" w:rsidRPr="00017293" w:rsidRDefault="00F213AE" w:rsidP="00F213AE">
      <w:pPr>
        <w:rPr>
          <w:rFonts w:ascii="Arial" w:eastAsia="DengXian" w:hAnsi="Arial"/>
          <w:sz w:val="32"/>
        </w:rPr>
      </w:pPr>
      <w:ins w:id="18" w:author="Pallab_1904" w:date="2023-04-24T09:29:00Z">
        <w:r>
          <w:rPr>
            <w:rFonts w:eastAsia="DengXian"/>
          </w:rPr>
          <w:t xml:space="preserve">A PIN is identified by </w:t>
        </w:r>
        <w:r w:rsidRPr="00ED2734">
          <w:rPr>
            <w:rFonts w:eastAsia="DengXian"/>
          </w:rPr>
          <w:t xml:space="preserve">a </w:t>
        </w:r>
        <w:r>
          <w:rPr>
            <w:rFonts w:eastAsia="DengXian"/>
          </w:rPr>
          <w:t>PIN ID in the URSP rules. The PEGCs that are part of a PIN are identified by an External Group ID by the AF for PIN.</w:t>
        </w:r>
        <w:bookmarkStart w:id="19" w:name="_Hlk132790957"/>
        <w:r>
          <w:rPr>
            <w:rFonts w:eastAsia="DengXian"/>
          </w:rPr>
          <w:t xml:space="preserve"> The AF for PIN may use the </w:t>
        </w:r>
        <w:r w:rsidRPr="001B7C50">
          <w:t>External Group ID</w:t>
        </w:r>
        <w:r>
          <w:t xml:space="preserve"> to manage the list of PEGC(s</w:t>
        </w:r>
        <w:bookmarkEnd w:id="19"/>
        <w:r>
          <w:t>) that are part of a PIN for providing URSP guidance and/or QoS requests applicable to all the PEGCs.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7CBB9ED" w14:textId="4D6FA500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E8FF" w14:textId="77777777" w:rsidR="00FC7E7A" w:rsidRDefault="00FC7E7A">
      <w:r>
        <w:separator/>
      </w:r>
    </w:p>
  </w:endnote>
  <w:endnote w:type="continuationSeparator" w:id="0">
    <w:p w14:paraId="5079E363" w14:textId="77777777" w:rsidR="00FC7E7A" w:rsidRDefault="00FC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6603" w14:textId="77777777" w:rsidR="000A6E2B" w:rsidRDefault="000A6E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DE379" w14:textId="77777777" w:rsidR="000A6E2B" w:rsidRDefault="000A6E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CBC8" w14:textId="77777777" w:rsidR="000A6E2B" w:rsidRDefault="000A6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3760" w14:textId="77777777" w:rsidR="00FC7E7A" w:rsidRDefault="00FC7E7A">
      <w:r>
        <w:separator/>
      </w:r>
    </w:p>
  </w:footnote>
  <w:footnote w:type="continuationSeparator" w:id="0">
    <w:p w14:paraId="00B82580" w14:textId="77777777" w:rsidR="00FC7E7A" w:rsidRDefault="00FC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5EED" w14:textId="77777777" w:rsidR="000A6E2B" w:rsidRDefault="000A6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40CC" w14:textId="77777777" w:rsidR="000A6E2B" w:rsidRDefault="000A6E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1904">
    <w15:presenceInfo w15:providerId="None" w15:userId="Pallab_19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6E2B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4B3F"/>
    <w:rsid w:val="004E6165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1C6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574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13AE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C7E7A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6EFC-E37D-4341-86BA-6CB8FA43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Pallab_1904</cp:lastModifiedBy>
  <cp:revision>3</cp:revision>
  <cp:lastPrinted>1899-12-31T23:00:00Z</cp:lastPrinted>
  <dcterms:created xsi:type="dcterms:W3CDTF">2023-04-19T14:14:00Z</dcterms:created>
  <dcterms:modified xsi:type="dcterms:W3CDTF">2023-04-24T04:00:00Z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1681879827</vt:lpwstr>
  </property>
</Properties>
</file>